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37" w:rsidRPr="00E17237" w:rsidRDefault="00E17237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B630EB" w:rsidRDefault="00B630EB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pacing w:val="-7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  <w:r w:rsidR="00E17237"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</w:p>
    <w:p w:rsidR="00B630EB" w:rsidRDefault="00E17237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«Специальность» </w:t>
      </w:r>
      <w:r w:rsidR="00B630EB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(Скрипка)</w:t>
      </w:r>
    </w:p>
    <w:p w:rsidR="00B630EB" w:rsidRDefault="00E17237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</w:t>
      </w:r>
      <w:r w:rsidR="00B630EB">
        <w:rPr>
          <w:rFonts w:eastAsiaTheme="minorEastAsia" w:cs="Times New Roman"/>
          <w:szCs w:val="28"/>
          <w:lang w:eastAsia="ru-RU"/>
        </w:rPr>
        <w:t xml:space="preserve">лнительной </w:t>
      </w:r>
      <w:proofErr w:type="spellStart"/>
      <w:r w:rsidR="00B630E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="00B630EB">
        <w:rPr>
          <w:rFonts w:eastAsiaTheme="minorEastAsia" w:cs="Times New Roman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B630EB" w:rsidRDefault="00E17237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</w:p>
    <w:p w:rsidR="00E17237" w:rsidRPr="00B630EB" w:rsidRDefault="00E17237" w:rsidP="00B630EB">
      <w:pPr>
        <w:widowControl w:val="0"/>
        <w:tabs>
          <w:tab w:val="left" w:pos="9498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инструменты» 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Программа по учебному предмету «Специальность» (Скрипка) разработана в соответствии с федеральными государственными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 «Струнные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инструменты»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 «Положением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классов музыкального отделения</w:t>
      </w:r>
      <w:r w:rsidR="00C81F87">
        <w:rPr>
          <w:rFonts w:eastAsiaTheme="minorEastAsia" w:cs="Times New Roman"/>
          <w:szCs w:val="28"/>
          <w:lang w:eastAsia="ru-RU"/>
        </w:rPr>
        <w:t>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8(9)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9" w:right="103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Основная цель программы учебного предмета «Специальность» (Скрипка) - выявление одаренных детей и их подготовка к возможному продолжению образования в области искусства; формирование грамотной, мотивированной к общению с искусством личности.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46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48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1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«Специальность и чтение с листа»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соответствующих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специфике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возрастных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индивидуальных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0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особенностей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учащихся. При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составлении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индивидуальных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планов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 преподаватель, достаточно гибко может использовать художественн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инструктивный материал включенный в программу, а также рекомендации учащимся, касающиеся их самостоятельной работы.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приведены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примерные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репертуарные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списки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классам, а также требования для технических зачетов и развернутые списки этюдов для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>каждого класса.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9" w:right="111"/>
        <w:jc w:val="both"/>
        <w:rPr>
          <w:rFonts w:eastAsiaTheme="minorEastAsia" w:cs="Times New Roman"/>
          <w:szCs w:val="28"/>
          <w:lang w:eastAsia="ru-RU"/>
        </w:rPr>
        <w:sectPr w:rsidR="00E17237" w:rsidRPr="00E17237" w:rsidSect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Times New Roman"/>
          <w:sz w:val="23"/>
          <w:szCs w:val="23"/>
          <w:lang w:eastAsia="ru-RU"/>
        </w:rPr>
      </w:pPr>
    </w:p>
    <w:p w:rsidR="00E17237" w:rsidRPr="00E17237" w:rsidRDefault="00E17237" w:rsidP="00B630EB">
      <w:pPr>
        <w:widowControl w:val="0"/>
        <w:kinsoku w:val="0"/>
        <w:overflowPunct w:val="0"/>
        <w:autoSpaceDE w:val="0"/>
        <w:autoSpaceDN w:val="0"/>
        <w:adjustRightInd w:val="0"/>
        <w:ind w:right="-49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B630EB" w:rsidRDefault="00B630EB" w:rsidP="00B630E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B630EB" w:rsidRDefault="00E17237" w:rsidP="00B630E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«Специальность» </w:t>
      </w:r>
      <w:r w:rsidR="00B630EB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(Виолончель)</w:t>
      </w:r>
    </w:p>
    <w:p w:rsidR="00B630EB" w:rsidRDefault="00E17237" w:rsidP="00B630E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-49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</w:t>
      </w:r>
      <w:r w:rsidR="00B630EB">
        <w:rPr>
          <w:rFonts w:eastAsiaTheme="minorEastAsia" w:cs="Times New Roman"/>
          <w:szCs w:val="28"/>
          <w:lang w:eastAsia="ru-RU"/>
        </w:rPr>
        <w:t xml:space="preserve">лнительной </w:t>
      </w:r>
      <w:proofErr w:type="spellStart"/>
      <w:r w:rsidR="00B630EB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="00B630EB">
        <w:rPr>
          <w:rFonts w:eastAsiaTheme="minorEastAsia" w:cs="Times New Roman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</w:t>
      </w:r>
    </w:p>
    <w:p w:rsidR="00B630EB" w:rsidRDefault="00E17237" w:rsidP="00B630E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602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</w:p>
    <w:p w:rsidR="00E17237" w:rsidRPr="00E17237" w:rsidRDefault="00E17237" w:rsidP="00B630EB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160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8" w:firstLine="71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Программа по учебному предмету «Специальность» (Виолончель) разработана в соответствии с федеральными государственными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требованиями к минимуму содержания, структуре и условиям реализации дополнительной предпрофессиональной общеобразовательной программы в области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 «Струнные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инструменты»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 «Положением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 порядке и формах проведения итоговой аттестации обучающихся по дополнительным предпрофессиональным общеобразовательным программам в области искусств» (утверждено Министерством культуры Российской Федерации – приказ № 86 от 09.02.2012 года).</w:t>
      </w:r>
      <w:proofErr w:type="gramEnd"/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7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1 – 8(9) классов музыкального отделения</w:t>
      </w:r>
      <w:r w:rsidR="00C81F87">
        <w:rPr>
          <w:rFonts w:eastAsiaTheme="minorEastAsia" w:cs="Times New Roman"/>
          <w:szCs w:val="28"/>
          <w:lang w:eastAsia="ru-RU"/>
        </w:rPr>
        <w:t>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8(9)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3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Основная цель программы учебного предмета «Специальность» (Виолончель) - выявление одаренных детей и их подготовка к возможному продолжению образования в области искусства; формирование грамотной, мотивированной к общению с искусством личности.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Данная программа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 список,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50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8" w:lineRule="auto"/>
        <w:ind w:left="119" w:right="112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«Специальность» (Виолончель) для детей, поступивших в учебное заведение в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возрасте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лет,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указанием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объема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времени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освоение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данного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учащихся. При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составлении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индивидуальных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планов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 преподаватель, достаточно гибко может использовать художественн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о-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инструктивный материал включенный в программу, а также рекомендации учащимся, касающиеся их самостоятельной работы.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lastRenderedPageBreak/>
        <w:t>В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приведены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примерные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репертуарные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списки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классам, а также требования для технических зачетов и развернутые списки этюдов для каждого класса.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3"/>
        <w:jc w:val="both"/>
        <w:rPr>
          <w:rFonts w:eastAsiaTheme="minorEastAsia" w:cs="Times New Roman"/>
          <w:szCs w:val="28"/>
          <w:lang w:eastAsia="ru-RU"/>
        </w:rPr>
        <w:sectPr w:rsidR="00E17237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 w:cs="Times New Roman"/>
          <w:sz w:val="43"/>
          <w:szCs w:val="43"/>
          <w:lang w:eastAsia="ru-RU"/>
        </w:rPr>
      </w:pPr>
    </w:p>
    <w:p w:rsidR="00E17237" w:rsidRPr="00E17237" w:rsidRDefault="00E17237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490174" w:rsidRDefault="00490174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490174" w:rsidRDefault="00490174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E17237" w:rsidRPr="00E17237">
        <w:rPr>
          <w:rFonts w:eastAsiaTheme="minorEastAsia" w:cs="Times New Roman"/>
          <w:b/>
          <w:bCs/>
          <w:szCs w:val="28"/>
          <w:lang w:eastAsia="ru-RU"/>
        </w:rPr>
        <w:t xml:space="preserve">«Ансамбль» </w:t>
      </w:r>
    </w:p>
    <w:p w:rsidR="00490174" w:rsidRDefault="00E17237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490174" w:rsidRDefault="00E17237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E17237" w:rsidRPr="00E17237" w:rsidRDefault="00E17237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инструменты»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right="11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учебного предмета «Ансамбль»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</w:t>
      </w:r>
      <w:r w:rsidRPr="00E17237">
        <w:rPr>
          <w:rFonts w:eastAsiaTheme="minorEastAsia" w:cs="Times New Roman"/>
          <w:spacing w:val="67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pacing w:val="6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  <w:r w:rsidRPr="00E17237">
        <w:rPr>
          <w:rFonts w:eastAsiaTheme="minorEastAsia" w:cs="Times New Roman"/>
          <w:spacing w:val="67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6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искусства</w:t>
      </w:r>
    </w:p>
    <w:p w:rsidR="00E17237" w:rsidRPr="00E17237" w:rsidRDefault="00E17237" w:rsidP="00E17237">
      <w:pPr>
        <w:widowControl w:val="0"/>
        <w:tabs>
          <w:tab w:val="left" w:pos="1939"/>
          <w:tab w:val="left" w:pos="4006"/>
          <w:tab w:val="left" w:pos="6396"/>
          <w:tab w:val="left" w:pos="7437"/>
        </w:tabs>
        <w:kinsoku w:val="0"/>
        <w:overflowPunct w:val="0"/>
        <w:autoSpaceDE w:val="0"/>
        <w:autoSpaceDN w:val="0"/>
        <w:adjustRightInd w:val="0"/>
        <w:spacing w:line="276" w:lineRule="auto"/>
        <w:ind w:left="114" w:right="116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«Струнные инструменты» и «Положением о порядке и формах проведения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итоговой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аттестации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17237">
        <w:rPr>
          <w:rFonts w:eastAsiaTheme="minorEastAsia" w:cs="Times New Roman"/>
          <w:szCs w:val="28"/>
          <w:lang w:eastAsia="ru-RU"/>
        </w:rPr>
        <w:tab/>
      </w:r>
      <w:proofErr w:type="gramStart"/>
      <w:r w:rsidRPr="00E17237">
        <w:rPr>
          <w:rFonts w:eastAsiaTheme="minorEastAsia" w:cs="Times New Roman"/>
          <w:spacing w:val="-5"/>
          <w:szCs w:val="28"/>
          <w:lang w:eastAsia="ru-RU"/>
        </w:rPr>
        <w:t>по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left="114" w:right="108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предпрофессиональным общеобразовательным программам в области искусств» (утверждено Министерством культуры Российской Федерации – приказ № 86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 года).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4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4 – 8 (9) классов музыкального отделения</w:t>
      </w:r>
      <w:r w:rsidR="00C81F87">
        <w:rPr>
          <w:rFonts w:eastAsiaTheme="minorEastAsia" w:cs="Times New Roman"/>
          <w:szCs w:val="28"/>
          <w:lang w:eastAsia="ru-RU"/>
        </w:rPr>
        <w:t>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5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(6)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9,5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9" w:right="110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Данная программа разработана в соответствии с Федеральными государственными требованиями к реализации предпрофессиональных общеобразовательных программ в области искусств и включает следующие разделы: пояснительную записку, цели и задачи учебного предмета, срок освоения программы, учебный план, содержание учебного предмета и репертуарный</w:t>
      </w:r>
      <w:r w:rsidRPr="00E17237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список,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требования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уровню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подготовки</w:t>
      </w:r>
      <w:r w:rsidRPr="00E17237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обучающихся,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формы и методы контроля, систему оценок, учебно-методическое обеспечение учебного процесса, перечень литературы.</w:t>
      </w:r>
      <w:proofErr w:type="gramEnd"/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 программе подробно прописаны методы обучения, детально разработана система контроля учебного процесса, учтена специфика предмета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 его роль в формировании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знаний, умений и 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навыков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приобретаемых учащимися.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1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Основной целью программы учебного предмета «Ансамбль» является ориентирование учащихся, на завершение музыкального образования в рамках Детской школы искусств 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продолжение образования в области музыкального искусства в средних и высших учебных заведениях соответствующего профиля. Учитывая индивидуальные возможности одаренных учащихся, в индивидуальные планы в соответствии с педагогической целесообразностью, а также уровнем технического и художественного развития детей могут включаться более трудные </w:t>
      </w:r>
      <w:r w:rsidRPr="00E17237">
        <w:rPr>
          <w:rFonts w:eastAsiaTheme="minorEastAsia" w:cs="Times New Roman"/>
          <w:spacing w:val="-2"/>
          <w:szCs w:val="28"/>
          <w:lang w:eastAsia="ru-RU"/>
        </w:rPr>
        <w:lastRenderedPageBreak/>
        <w:t>произведения.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приведены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примерные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репертуарные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списки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классам, а также требования для зачетов по данному предмету.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tabs>
          <w:tab w:val="left" w:pos="1939"/>
          <w:tab w:val="left" w:pos="4006"/>
          <w:tab w:val="left" w:pos="6396"/>
          <w:tab w:val="left" w:pos="7437"/>
        </w:tabs>
        <w:kinsoku w:val="0"/>
        <w:overflowPunct w:val="0"/>
        <w:autoSpaceDE w:val="0"/>
        <w:autoSpaceDN w:val="0"/>
        <w:adjustRightInd w:val="0"/>
        <w:spacing w:line="276" w:lineRule="auto"/>
        <w:ind w:left="114" w:right="116"/>
        <w:jc w:val="both"/>
        <w:rPr>
          <w:rFonts w:eastAsiaTheme="minorEastAsia" w:cs="Times New Roman"/>
          <w:spacing w:val="-2"/>
          <w:szCs w:val="28"/>
          <w:lang w:eastAsia="ru-RU"/>
        </w:rPr>
        <w:sectPr w:rsidR="00E17237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Times New Roman"/>
          <w:szCs w:val="28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ind w:left="405" w:right="395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490174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974" w:right="963" w:hanging="5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490174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974" w:right="963" w:hanging="5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«Фортепиано» </w:t>
      </w:r>
    </w:p>
    <w:p w:rsidR="00490174" w:rsidRDefault="00490174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дополнительной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общеобразовательной </w:t>
      </w:r>
    </w:p>
    <w:p w:rsidR="00490174" w:rsidRDefault="00490174" w:rsidP="00490174">
      <w:pPr>
        <w:widowControl w:val="0"/>
        <w:tabs>
          <w:tab w:val="left" w:pos="9590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92" w:firstLine="4"/>
        <w:jc w:val="center"/>
        <w:rPr>
          <w:rFonts w:eastAsiaTheme="minorEastAsia" w:cs="Times New Roman"/>
          <w:spacing w:val="-17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 в области музыкального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</w:p>
    <w:p w:rsidR="00E17237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405" w:right="39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E17237"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="00E17237" w:rsidRPr="00E17237">
        <w:rPr>
          <w:rFonts w:eastAsiaTheme="minorEastAsia" w:cs="Times New Roman"/>
          <w:b/>
          <w:bCs/>
          <w:spacing w:val="-16"/>
          <w:szCs w:val="28"/>
          <w:lang w:eastAsia="ru-RU"/>
        </w:rPr>
        <w:t xml:space="preserve"> </w:t>
      </w:r>
      <w:r w:rsidR="00E17237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4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Программа учебного предмета «Фортепиано» разработана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инструменты»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«Положения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порядке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 формам проведения итоговой аттестации обучающихся по дополнительным предпрофессиональным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общеобразовательным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программа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ind w:left="114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№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2" w:line="276" w:lineRule="auto"/>
        <w:ind w:left="114" w:right="109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по предмету музыкальный инструмент - фортепиано предназначена для учащихся 2 – 5(6) и 4 – 8(9)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классов музыкального отделения</w:t>
      </w:r>
      <w:r w:rsidR="00C81F87">
        <w:rPr>
          <w:rFonts w:eastAsiaTheme="minorEastAsia" w:cs="Times New Roman"/>
          <w:szCs w:val="28"/>
          <w:lang w:eastAsia="ru-RU"/>
        </w:rPr>
        <w:t>.</w:t>
      </w:r>
    </w:p>
    <w:p w:rsidR="00E17237" w:rsidRPr="00E17237" w:rsidRDefault="00E17237" w:rsidP="00E17237">
      <w:pPr>
        <w:widowControl w:val="0"/>
        <w:numPr>
          <w:ilvl w:val="0"/>
          <w:numId w:val="3"/>
        </w:numPr>
        <w:tabs>
          <w:tab w:val="left" w:pos="1076"/>
        </w:tabs>
        <w:kinsoku w:val="0"/>
        <w:overflowPunct w:val="0"/>
        <w:autoSpaceDE w:val="0"/>
        <w:autoSpaceDN w:val="0"/>
        <w:adjustRightInd w:val="0"/>
        <w:spacing w:line="278" w:lineRule="auto"/>
        <w:ind w:right="101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«Общее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фортепиано»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для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ДМШ,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МК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СССР.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Всесоюзный методический кабинет по учебным заведениям искусства и культуры.– М., 1975 г.;</w:t>
      </w:r>
    </w:p>
    <w:p w:rsidR="00E17237" w:rsidRPr="00E17237" w:rsidRDefault="00E17237" w:rsidP="00E17237">
      <w:pPr>
        <w:widowControl w:val="0"/>
        <w:numPr>
          <w:ilvl w:val="0"/>
          <w:numId w:val="3"/>
        </w:numPr>
        <w:tabs>
          <w:tab w:val="left" w:pos="1220"/>
        </w:tabs>
        <w:kinsoku w:val="0"/>
        <w:overflowPunct w:val="0"/>
        <w:autoSpaceDE w:val="0"/>
        <w:autoSpaceDN w:val="0"/>
        <w:adjustRightInd w:val="0"/>
        <w:spacing w:line="276" w:lineRule="auto"/>
        <w:ind w:right="114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Примерной программы «Общее фортепиано (струнное и духовое отделение)», МК РФ НМЦХО.– М., 2003 г.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4(5)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39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10,5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8" w:firstLine="70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Предмет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«Фортепиано»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наряду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другими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предметами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плана является одним из звеньев музыкального воспитания и предпрофессиональной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подготовки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учащихся.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Фортепиано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является базовым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инструментом для изучения теоретических предметов, поэтому для успешного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обучения в детской школе искусств учащимися на фольклорном отделении, необходим курс ознакомления с этим инструментом.</w:t>
      </w: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08" w:firstLine="85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Программа содержит следующие разделы: пояснительную записку, содержание учебного предмета, требования к уровню подготовки 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обучающихся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, формы и методы контроля, методическое обеспечение учебного процесса, список рекомендуемой учебной и методической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E17237" w:rsidRPr="00490174" w:rsidRDefault="00E17237" w:rsidP="0049017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0" w:firstLine="85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Требования по годам обучения включают в себя основные задачи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и формирование исполнительских навыков. В программе прописан планируемый результат освоения программы, что позволяет правильно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 xml:space="preserve">распределить учебный материал и проконтролировать уровень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обученности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детей.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9" w:right="112" w:firstLine="85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Приведенные примерные репертуарные списки содержат произведения различных жанров: классические произведения русских и зарубежных композиторов, современную музыку. При составлении индивидуальных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планов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они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позволяют учитывать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возрастные особенности и индивидуальные способности обучающихся.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03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Результатом освоения программы учебного предмета «Фортепиано» являются следующие знания, умения и навыки: грамотный разбор текста; умение осмысленно исполнять произведения; эмоциональное исполнение произведения, раскрытие музыкальных образов.</w:t>
      </w:r>
    </w:p>
    <w:p w:rsidR="00490174" w:rsidRPr="00E17237" w:rsidRDefault="00490174" w:rsidP="00E17237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405" w:right="396"/>
        <w:jc w:val="both"/>
        <w:rPr>
          <w:rFonts w:eastAsiaTheme="minorEastAsia" w:cs="Times New Roman"/>
          <w:b/>
          <w:bCs/>
          <w:spacing w:val="-2"/>
          <w:szCs w:val="28"/>
          <w:lang w:eastAsia="ru-RU"/>
        </w:rPr>
        <w:sectPr w:rsidR="00490174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057442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left="405" w:right="398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057442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left="405" w:right="398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«Слушание музыки» 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 w:line="273" w:lineRule="auto"/>
        <w:ind w:left="405" w:right="398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дополнительной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 программы в области музыкального искусства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405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E17237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9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Программа учебного предмета «Слушание музыки» разработана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E17237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line="276" w:lineRule="auto"/>
        <w:ind w:left="114"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 и «Положения о порядке и формам проведения итоговой аттестации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6"/>
          <w:szCs w:val="28"/>
          <w:lang w:eastAsia="ru-RU"/>
        </w:rPr>
        <w:t>по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E17237">
        <w:rPr>
          <w:rFonts w:eastAsiaTheme="minorEastAsia" w:cs="Times New Roman"/>
          <w:szCs w:val="28"/>
          <w:lang w:eastAsia="ru-RU"/>
        </w:rPr>
        <w:tab/>
      </w:r>
      <w:proofErr w:type="spellStart"/>
      <w:r w:rsidRPr="00E17237">
        <w:rPr>
          <w:rFonts w:eastAsiaTheme="minorEastAsia" w:cs="Times New Roman"/>
          <w:spacing w:val="-2"/>
          <w:szCs w:val="28"/>
          <w:lang w:eastAsia="ru-RU"/>
        </w:rPr>
        <w:t>предпрофессиональным</w:t>
      </w:r>
      <w:proofErr w:type="spellEnd"/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6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1-3 классов музыкального отделения</w:t>
      </w:r>
      <w:r>
        <w:rPr>
          <w:rFonts w:eastAsiaTheme="minorEastAsia" w:cs="Times New Roman"/>
          <w:szCs w:val="28"/>
          <w:lang w:eastAsia="ru-RU"/>
        </w:rPr>
        <w:t>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83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3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9,5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53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Программа предмета «Слушание музыки» составлена с учётом возрастных особенностей обучающихся и направлена на выявление одаренных детей в области музыкального искусства; создание условий для художественного образования, эстетического воспитания, духовно- нравственного развития детей; приобретение учащимися знаний, слуховых навыков, позволяющих воспринимать и анализировать музыкальные произведения; подготовку учащихся к систематическому изучению курса музыкальной литературы.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9" w:firstLine="70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Цель программы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Задачи</w:t>
      </w:r>
      <w:r w:rsidRPr="00E17237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490174" w:rsidRPr="00E17237" w:rsidRDefault="00490174" w:rsidP="00490174">
      <w:pPr>
        <w:widowControl w:val="0"/>
        <w:numPr>
          <w:ilvl w:val="0"/>
          <w:numId w:val="3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before="53" w:line="276" w:lineRule="auto"/>
        <w:ind w:left="119" w:right="112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формирование комплекса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490174" w:rsidRPr="00E17237" w:rsidRDefault="00490174" w:rsidP="00490174">
      <w:pPr>
        <w:widowControl w:val="0"/>
        <w:numPr>
          <w:ilvl w:val="0"/>
          <w:numId w:val="3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spacing w:line="276" w:lineRule="auto"/>
        <w:ind w:left="119" w:right="118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приобретение необходимых каче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ств сл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>ухового внимания, умений следить за движением музыкальной мысли и развитием интонаций;</w:t>
      </w:r>
    </w:p>
    <w:p w:rsidR="00490174" w:rsidRPr="00E17237" w:rsidRDefault="00490174" w:rsidP="00490174">
      <w:pPr>
        <w:widowControl w:val="0"/>
        <w:numPr>
          <w:ilvl w:val="0"/>
          <w:numId w:val="3"/>
        </w:numPr>
        <w:tabs>
          <w:tab w:val="left" w:pos="1133"/>
        </w:tabs>
        <w:kinsoku w:val="0"/>
        <w:overflowPunct w:val="0"/>
        <w:autoSpaceDE w:val="0"/>
        <w:autoSpaceDN w:val="0"/>
        <w:adjustRightInd w:val="0"/>
        <w:spacing w:line="278" w:lineRule="auto"/>
        <w:ind w:left="119"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создание «фонда» музыкальных впечатлений и первоначальных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>знаний обучающихся;</w:t>
      </w:r>
    </w:p>
    <w:p w:rsidR="00490174" w:rsidRPr="00E17237" w:rsidRDefault="00490174" w:rsidP="00490174">
      <w:pPr>
        <w:widowControl w:val="0"/>
        <w:numPr>
          <w:ilvl w:val="0"/>
          <w:numId w:val="3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19" w:lineRule="exact"/>
        <w:ind w:left="993" w:hanging="164"/>
        <w:jc w:val="both"/>
        <w:rPr>
          <w:rFonts w:eastAsiaTheme="minorEastAsia" w:cs="Times New Roman"/>
          <w:spacing w:val="-2"/>
          <w:w w:val="95"/>
          <w:szCs w:val="28"/>
          <w:lang w:eastAsia="ru-RU"/>
        </w:rPr>
      </w:pPr>
      <w:r w:rsidRPr="00E17237">
        <w:rPr>
          <w:rFonts w:eastAsiaTheme="minorEastAsia" w:cs="Times New Roman"/>
          <w:w w:val="95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pacing w:val="7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w w:val="95"/>
          <w:szCs w:val="28"/>
          <w:lang w:eastAsia="ru-RU"/>
        </w:rPr>
        <w:t>ассоциативно-образного</w:t>
      </w:r>
      <w:r w:rsidRPr="00E17237">
        <w:rPr>
          <w:rFonts w:eastAsiaTheme="minorEastAsia" w:cs="Times New Roman"/>
          <w:spacing w:val="7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w w:val="95"/>
          <w:szCs w:val="28"/>
          <w:lang w:eastAsia="ru-RU"/>
        </w:rPr>
        <w:t>мышления.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5" w:line="276" w:lineRule="auto"/>
        <w:ind w:left="119"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Предмет «Слушание музыки» находится в непосредственной связи с другими учебными предметами, такими, как «Сольфеджио», «Музыкальная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исполнительства.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9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предмета «Слушание музыки»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9"/>
        <w:jc w:val="both"/>
        <w:rPr>
          <w:rFonts w:eastAsiaTheme="minorEastAsia" w:cs="Times New Roman"/>
          <w:spacing w:val="-2"/>
          <w:szCs w:val="28"/>
          <w:lang w:eastAsia="ru-RU"/>
        </w:rPr>
        <w:sectPr w:rsidR="00490174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АННОТАЦИЯ</w:t>
      </w:r>
    </w:p>
    <w:p w:rsidR="00057442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53" w:line="273" w:lineRule="auto"/>
        <w:ind w:left="657" w:right="646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на программу по учебному предмету </w:t>
      </w:r>
    </w:p>
    <w:p w:rsid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«Сольфеджио» </w:t>
      </w:r>
    </w:p>
    <w:p w:rsidR="00490174" w:rsidRPr="00E17237" w:rsidRDefault="00057442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дополнительной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 программы в области музыкального искусства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405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«Народные</w:t>
      </w:r>
      <w:r w:rsidRPr="00E17237">
        <w:rPr>
          <w:rFonts w:eastAsiaTheme="minorEastAsia" w:cs="Times New Roman"/>
          <w:b/>
          <w:bCs/>
          <w:spacing w:val="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98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17237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19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«Хоровое</w:t>
      </w:r>
      <w:r w:rsidRPr="00E17237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пение»,</w:t>
      </w:r>
      <w:r w:rsidRPr="00E17237">
        <w:rPr>
          <w:rFonts w:eastAsiaTheme="minorEastAsia" w:cs="Times New Roman"/>
          <w:b/>
          <w:bCs/>
          <w:spacing w:val="4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«Музыкальный</w:t>
      </w:r>
      <w:r w:rsidRPr="00E17237">
        <w:rPr>
          <w:rFonts w:eastAsiaTheme="minorEastAsia" w:cs="Times New Roman"/>
          <w:b/>
          <w:bCs/>
          <w:spacing w:val="-1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9" w:firstLine="7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Программа учебного предмета «Сольфеджио» разработана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E17237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5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общеобразовательным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программа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4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№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 w:line="278" w:lineRule="auto"/>
        <w:ind w:left="114" w:right="109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1 – 5(6) и 8(9) классов музыкального отделения, отделения хорового пения и музыкального фольклора</w:t>
      </w:r>
      <w:r>
        <w:rPr>
          <w:rFonts w:eastAsiaTheme="minorEastAsia" w:cs="Times New Roman"/>
          <w:szCs w:val="28"/>
          <w:lang w:eastAsia="ru-RU"/>
        </w:rPr>
        <w:t>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5(6)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8(9)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(9,5)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Программа предмета «Сольфеджио» составлена с учётом возрастных особенностей обучающихся для выявления одаренных детей в области музыкального искусства в детском возрасте; создания условий для художественного образования, эстетического воспитания, духовно- нравственного развития детей; приобретения детьми опыта творческой деятельности; формирования у одаренных детей комплекса знаний, умений, навыков,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позволяющих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дальнейшем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осваивать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основные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профессиональные образовательные программы в области музыкального искусства.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5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Основные цели и задачи программы: приобретение знаний основ музыкальной грамоты, первичных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навыков в области теоретического анализа музыкальных произведений; формирование навыков восприятия и анализа музыкальных произведений различных стилей и жанров на слух и по нотам; воспитание интонационно-ладового слуха, вокально-интонационных навыков, чувства метроритма; формирование навыков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сольфеджирования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и чтения с листа одноголосных мелодий, партии в двухголосных упражнениях;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формирование навыков импровизации, сочинения, подбора на слух мелодии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>и аккомпанемента; развитие творческих способностей обучающихся; формирование навыков самостоятельной работы с музыкальным материалом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 w:line="278" w:lineRule="auto"/>
        <w:ind w:left="119" w:right="10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«Сольфеджио» для детей, поступивших в учебное заведение в возрасте 6,5 (9,5) лет, с указанием объема учебного времени на освоение данного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6" w:firstLine="715"/>
        <w:jc w:val="both"/>
        <w:rPr>
          <w:rFonts w:eastAsiaTheme="minorEastAsia" w:cs="Times New Roman"/>
          <w:szCs w:val="28"/>
          <w:lang w:eastAsia="ru-RU"/>
        </w:rPr>
        <w:sectPr w:rsidR="00490174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490174" w:rsidRPr="00E17237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right="92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 w:firstLine="4"/>
        <w:jc w:val="center"/>
        <w:rPr>
          <w:rFonts w:eastAsiaTheme="minorEastAsia" w:cs="Times New Roman"/>
          <w:b/>
          <w:bCs/>
          <w:spacing w:val="-6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E17237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предмету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</w:p>
    <w:p w:rsid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«Музыкальная</w:t>
      </w:r>
      <w:r w:rsidRPr="00E17237">
        <w:rPr>
          <w:rFonts w:eastAsiaTheme="minorEastAsia" w:cs="Times New Roman"/>
          <w:b/>
          <w:bCs/>
          <w:spacing w:val="-1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литература»</w:t>
      </w:r>
    </w:p>
    <w:p w:rsid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057442" w:rsidRPr="00E17237">
        <w:rPr>
          <w:rFonts w:eastAsiaTheme="minorEastAsia" w:cs="Times New Roman"/>
          <w:szCs w:val="28"/>
          <w:lang w:eastAsia="ru-RU"/>
        </w:rPr>
        <w:t>дополнительной</w:t>
      </w:r>
      <w:r w:rsidR="00057442"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="00057442"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="00057442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="00057442" w:rsidRPr="00E17237">
        <w:rPr>
          <w:rFonts w:eastAsiaTheme="minorEastAsia" w:cs="Times New Roman"/>
          <w:szCs w:val="28"/>
          <w:lang w:eastAsia="ru-RU"/>
        </w:rPr>
        <w:t xml:space="preserve">общеобразовательной </w:t>
      </w:r>
    </w:p>
    <w:p w:rsidR="00057442" w:rsidRPr="00E17237" w:rsidRDefault="00057442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right="92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программы в области музыкального искусства</w:t>
      </w:r>
    </w:p>
    <w:p w:rsidR="00490174" w:rsidRPr="00E17237" w:rsidRDefault="00057442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right="9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zCs w:val="28"/>
          <w:lang w:eastAsia="ru-RU"/>
        </w:rPr>
        <w:t>«Фортепиано»,</w:t>
      </w:r>
      <w:r w:rsidR="00490174"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="00490174" w:rsidRPr="00E17237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="00490174" w:rsidRPr="00E17237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="00490174"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>
        <w:rPr>
          <w:rFonts w:eastAsiaTheme="minorEastAsia" w:cs="Times New Roman"/>
          <w:b/>
          <w:bCs/>
          <w:spacing w:val="-2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="00490174"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="00490174"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="00490174"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="00490174"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057442" w:rsidRDefault="00490174" w:rsidP="00057442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324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«Музыкальный</w:t>
      </w:r>
      <w:r w:rsidRPr="00E17237">
        <w:rPr>
          <w:rFonts w:eastAsiaTheme="minorEastAsia" w:cs="Times New Roman"/>
          <w:b/>
          <w:bCs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фольклор»,</w:t>
      </w:r>
      <w:r w:rsidRPr="00E17237">
        <w:rPr>
          <w:rFonts w:eastAsiaTheme="minorEastAsia" w:cs="Times New Roman"/>
          <w:b/>
          <w:bCs/>
          <w:spacing w:val="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17237">
        <w:rPr>
          <w:rFonts w:eastAsiaTheme="minorEastAsia" w:cs="Times New Roman"/>
          <w:b/>
          <w:bCs/>
          <w:spacing w:val="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07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Программа учебного предмета «Музыкальная литература» разработана в соответствии с федеральными государственными требованиями к минимуму содержания, структуре и условиям реализации 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дополнительных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 музыкального</w:t>
      </w:r>
      <w:r w:rsidRPr="00E17237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spacing w:val="56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spacing w:val="53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09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пение», «Музыкальный фольклор» и «Положения о порядке и формам проведения итоговой аттестации обучающихся по дополнительным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общеобразовательным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программа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9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№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4"/>
          <w:szCs w:val="28"/>
          <w:lang w:eastAsia="ru-RU"/>
        </w:rPr>
        <w:t>86).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4" w:right="108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4 – 7(8) и 1-5(6) классов фортепианного отделения, хорового отделения и отделения музыкального фольклора</w:t>
      </w:r>
      <w:r>
        <w:rPr>
          <w:rFonts w:eastAsiaTheme="minorEastAsia" w:cs="Times New Roman"/>
          <w:szCs w:val="28"/>
          <w:lang w:eastAsia="ru-RU"/>
        </w:rPr>
        <w:t>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4(5)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10,5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–14,5(15,5)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12" w:firstLine="7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 xml:space="preserve">Программа по предмету «Музыкальная литература» составлена с учётом возрастных особенностей учащихся и направлена на приобретение обучающимися навыков слушания и осознанного восприятия серьёзной музыки; развитие интеллектуального и образного мышления; закрепление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межпредметных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связей со специальными дисциплинами.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2" w:firstLine="70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Данная программа ставит своей целью приобщение учащихся к классическому искусству, накопление слухового опыта, воспитание музыкального вкуса, расширение интеллектуального кругозора, а также развитие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творческих</w:t>
      </w:r>
      <w:r w:rsidRPr="00E17237">
        <w:rPr>
          <w:rFonts w:eastAsiaTheme="minorEastAsia" w:cs="Times New Roman"/>
          <w:spacing w:val="7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способностей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детей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приобретение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ими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начальных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119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профессиональных</w:t>
      </w:r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навыков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анализа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музыкальных</w:t>
      </w:r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произведений.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8" w:lineRule="auto"/>
        <w:ind w:left="119" w:firstLine="706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освоении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предмета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«Музыкальная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литература»</w:t>
      </w:r>
      <w:r w:rsidRPr="00E17237">
        <w:rPr>
          <w:rFonts w:eastAsiaTheme="minorEastAsia" w:cs="Times New Roman"/>
          <w:spacing w:val="3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перед</w:t>
      </w:r>
      <w:r w:rsidRPr="00E17237">
        <w:rPr>
          <w:rFonts w:eastAsiaTheme="minorEastAsia" w:cs="Times New Roman"/>
          <w:spacing w:val="3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учащимися ставятся следующие задачи: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394"/>
          <w:tab w:val="left" w:pos="2823"/>
        </w:tabs>
        <w:kinsoku w:val="0"/>
        <w:overflowPunct w:val="0"/>
        <w:autoSpaceDE w:val="0"/>
        <w:autoSpaceDN w:val="0"/>
        <w:adjustRightInd w:val="0"/>
        <w:spacing w:line="276" w:lineRule="auto"/>
        <w:ind w:right="110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формирование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zCs w:val="28"/>
          <w:lang w:eastAsia="ru-RU"/>
        </w:rPr>
        <w:tab/>
        <w:t>развитие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мышления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аналитических способностей обучающихся;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428"/>
          <w:tab w:val="left" w:pos="2378"/>
          <w:tab w:val="left" w:pos="2526"/>
          <w:tab w:val="left" w:pos="4104"/>
          <w:tab w:val="left" w:pos="4469"/>
          <w:tab w:val="left" w:pos="5740"/>
          <w:tab w:val="left" w:pos="7474"/>
          <w:tab w:val="left" w:pos="9325"/>
        </w:tabs>
        <w:kinsoku w:val="0"/>
        <w:overflowPunct w:val="0"/>
        <w:autoSpaceDE w:val="0"/>
        <w:autoSpaceDN w:val="0"/>
        <w:adjustRightInd w:val="0"/>
        <w:spacing w:line="276" w:lineRule="auto"/>
        <w:ind w:right="120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pacing w:val="-2"/>
          <w:szCs w:val="28"/>
          <w:lang w:eastAsia="ru-RU"/>
        </w:rPr>
        <w:t>формирование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потребности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10"/>
          <w:szCs w:val="28"/>
          <w:lang w:eastAsia="ru-RU"/>
        </w:rPr>
        <w:t>и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способности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к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самостоятельному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zCs w:val="28"/>
          <w:lang w:eastAsia="ru-RU"/>
        </w:rPr>
        <w:tab/>
        <w:t>духовному постижению художественных ценностей;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line="276" w:lineRule="auto"/>
        <w:ind w:right="105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осознание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взаимосвязи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характера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содержания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элементами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>музыкального языка;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pacing w:val="-2"/>
          <w:szCs w:val="28"/>
          <w:lang w:eastAsia="ru-RU"/>
        </w:rPr>
        <w:t>накопление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слухового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опыта;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47"/>
        <w:ind w:left="283" w:hanging="165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навыка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работы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нотными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текстами</w:t>
      </w:r>
      <w:r w:rsidRPr="00E17237">
        <w:rPr>
          <w:rFonts w:eastAsiaTheme="minorEastAsia" w:cs="Times New Roman"/>
          <w:spacing w:val="-1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(клавирами,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партитурами);</w:t>
      </w:r>
    </w:p>
    <w:p w:rsidR="00490174" w:rsidRPr="00E17237" w:rsidRDefault="00490174" w:rsidP="00490174">
      <w:pPr>
        <w:widowControl w:val="0"/>
        <w:numPr>
          <w:ilvl w:val="0"/>
          <w:numId w:val="2"/>
        </w:numPr>
        <w:tabs>
          <w:tab w:val="left" w:pos="442"/>
          <w:tab w:val="left" w:pos="1722"/>
          <w:tab w:val="left" w:pos="3084"/>
          <w:tab w:val="left" w:pos="5083"/>
          <w:tab w:val="left" w:pos="5443"/>
          <w:tab w:val="left" w:pos="6757"/>
          <w:tab w:val="left" w:pos="8157"/>
          <w:tab w:val="left" w:pos="8535"/>
        </w:tabs>
        <w:kinsoku w:val="0"/>
        <w:overflowPunct w:val="0"/>
        <w:autoSpaceDE w:val="0"/>
        <w:autoSpaceDN w:val="0"/>
        <w:adjustRightInd w:val="0"/>
        <w:spacing w:before="47" w:line="276" w:lineRule="auto"/>
        <w:ind w:right="122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pacing w:val="-2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слуховых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представлений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10"/>
          <w:szCs w:val="28"/>
          <w:lang w:eastAsia="ru-RU"/>
        </w:rPr>
        <w:t>в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процессе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слушания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10"/>
          <w:szCs w:val="28"/>
          <w:lang w:eastAsia="ru-RU"/>
        </w:rPr>
        <w:t>и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анализа </w:t>
      </w:r>
      <w:r w:rsidRPr="00E17237">
        <w:rPr>
          <w:rFonts w:eastAsiaTheme="minorEastAsia" w:cs="Times New Roman"/>
          <w:szCs w:val="28"/>
          <w:lang w:eastAsia="ru-RU"/>
        </w:rPr>
        <w:t>музыкальных произведений.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1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 w:line="276" w:lineRule="auto"/>
        <w:ind w:left="119" w:right="1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«Музыкальная литература» для детей, поступивших в учебное заведение в возрасте 6,5(9,5) лет, с указанием объема учебного времени на освоение данного предмета.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  <w:sectPr w:rsidR="00490174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программу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по</w:t>
      </w:r>
      <w:r w:rsidRPr="00E17237">
        <w:rPr>
          <w:rFonts w:eastAsiaTheme="minorEastAsia" w:cs="Times New Roman"/>
          <w:b/>
          <w:bCs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учебному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предмету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«Элементарная</w:t>
      </w:r>
      <w:r w:rsidRPr="00E17237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теория</w:t>
      </w:r>
      <w:r w:rsidRPr="00E17237">
        <w:rPr>
          <w:rFonts w:eastAsiaTheme="minorEastAsia" w:cs="Times New Roman"/>
          <w:b/>
          <w:bCs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музыки»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дополнительной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 программы в области музыкального искусства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333" w:right="326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«Фортепиано»,</w:t>
      </w:r>
      <w:r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/>
        <w:ind w:left="405" w:right="401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17237">
        <w:rPr>
          <w:rFonts w:eastAsiaTheme="minorEastAsia" w:cs="Times New Roman"/>
          <w:b/>
          <w:bCs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«Хоровое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пение»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4" w:right="103" w:firstLine="71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учебного предмета «Элементарная теория музыки» разработана в соответствии с федеральными государственными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требованиями к минимуму содержания, структуре и условиям реализации дополнительных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предпрофессиональных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общеобразовательных программ в области</w:t>
      </w:r>
      <w:r w:rsidRPr="00E17237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3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</w:t>
      </w:r>
      <w:r w:rsidRPr="00E17237">
        <w:rPr>
          <w:rFonts w:eastAsiaTheme="minorEastAsia" w:cs="Times New Roman"/>
          <w:spacing w:val="4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«Фортепиано»,</w:t>
      </w:r>
      <w:r w:rsidRPr="00E17237">
        <w:rPr>
          <w:rFonts w:eastAsiaTheme="minorEastAsia" w:cs="Times New Roman"/>
          <w:spacing w:val="4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tabs>
          <w:tab w:val="left" w:pos="2581"/>
          <w:tab w:val="left" w:pos="3704"/>
          <w:tab w:val="left" w:pos="6573"/>
        </w:tabs>
        <w:kinsoku w:val="0"/>
        <w:overflowPunct w:val="0"/>
        <w:autoSpaceDE w:val="0"/>
        <w:autoSpaceDN w:val="0"/>
        <w:adjustRightInd w:val="0"/>
        <w:spacing w:before="2" w:line="276" w:lineRule="auto"/>
        <w:ind w:left="114" w:right="11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 xml:space="preserve">«Народные инструменты», «Духовые и ударные инструменты», «Хоровое пение» и «Положения о порядке и формам проведения итоговой аттестации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обучающихся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6"/>
          <w:szCs w:val="28"/>
          <w:lang w:eastAsia="ru-RU"/>
        </w:rPr>
        <w:t>по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дополнительным</w:t>
      </w:r>
      <w:r w:rsidRPr="00E17237">
        <w:rPr>
          <w:rFonts w:eastAsiaTheme="minorEastAsia" w:cs="Times New Roman"/>
          <w:szCs w:val="28"/>
          <w:lang w:eastAsia="ru-RU"/>
        </w:rPr>
        <w:tab/>
      </w:r>
      <w:proofErr w:type="spellStart"/>
      <w:r w:rsidRPr="00E17237">
        <w:rPr>
          <w:rFonts w:eastAsiaTheme="minorEastAsia" w:cs="Times New Roman"/>
          <w:spacing w:val="-2"/>
          <w:szCs w:val="28"/>
          <w:lang w:eastAsia="ru-RU"/>
        </w:rPr>
        <w:t>предпрофессиональным</w:t>
      </w:r>
      <w:proofErr w:type="spellEnd"/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общеобразовательным программа в области искусств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4" w:right="108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 программа предназначена для учащихся 6-х и 9-х классов музыкального и хорового отделений</w:t>
      </w:r>
      <w:r>
        <w:rPr>
          <w:rFonts w:eastAsiaTheme="minorEastAsia" w:cs="Times New Roman"/>
          <w:szCs w:val="28"/>
          <w:lang w:eastAsia="ru-RU"/>
        </w:rPr>
        <w:t>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год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7"/>
        <w:ind w:left="830"/>
        <w:jc w:val="both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14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15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08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«Элементарная теория музыки» составлена с учётом возрастных особенностей обучающихся и направлена на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искусства;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подготовку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одаренных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детей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к поступлению в образовательные учреждения, реализующие основные профессиональные образовательные программы в области музыкального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искусства.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left="119" w:right="103" w:firstLine="706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Целью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программы «Элементарная теория музыки»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является подготовка обучающихся к изучению курса гармонии, анализа музыкальных форм в тесной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взаимосвязи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предметами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«Сольфеджио»,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«Музыкальная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литература» и «Специальность».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825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Задачи</w:t>
      </w:r>
      <w:r w:rsidRPr="00E17237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программы: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right="114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приобретение первичных знаний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материала;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before="2"/>
        <w:ind w:left="1041" w:hanging="212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формирование</w:t>
      </w:r>
      <w:r w:rsidRPr="00E17237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навыков</w:t>
      </w:r>
      <w:r w:rsidRPr="00E17237">
        <w:rPr>
          <w:rFonts w:eastAsiaTheme="minorEastAsia" w:cs="Times New Roman"/>
          <w:spacing w:val="3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анализа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нотного</w:t>
      </w:r>
      <w:r w:rsidRPr="00E17237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текста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3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объяснением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4"/>
          <w:szCs w:val="28"/>
          <w:lang w:eastAsia="ru-RU"/>
        </w:rPr>
        <w:t>роли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119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выразительных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сре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дств</w:t>
      </w:r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-1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>онтексте</w:t>
      </w:r>
      <w:r w:rsidRPr="00E17237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музыкального</w:t>
      </w:r>
      <w:r w:rsidRPr="00E17237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произведения;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215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развитие практических навыков построения, определения и исполнения на фортепиано отдельных последовательностей из интервалов, </w:t>
      </w:r>
      <w:r w:rsidRPr="00E17237">
        <w:rPr>
          <w:rFonts w:eastAsiaTheme="minorEastAsia" w:cs="Times New Roman"/>
          <w:szCs w:val="28"/>
          <w:lang w:eastAsia="ru-RU"/>
        </w:rPr>
        <w:lastRenderedPageBreak/>
        <w:t>аккордов, определения тональности и размера в нотных примерах;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28"/>
        </w:tabs>
        <w:kinsoku w:val="0"/>
        <w:overflowPunct w:val="0"/>
        <w:autoSpaceDE w:val="0"/>
        <w:autoSpaceDN w:val="0"/>
        <w:adjustRightInd w:val="0"/>
        <w:spacing w:line="276" w:lineRule="auto"/>
        <w:ind w:right="113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привитие интереса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Данная 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литературы.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ind w:left="83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8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программе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обозначен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срок</w:t>
      </w:r>
      <w:r w:rsidRPr="00E17237">
        <w:rPr>
          <w:rFonts w:eastAsiaTheme="minorEastAsia" w:cs="Times New Roman"/>
          <w:spacing w:val="79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spacing w:val="4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45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1" w:line="276" w:lineRule="auto"/>
        <w:ind w:left="119" w:right="111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«Элементарная теория музыки» для детей, поступивших в учебное заведение в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возрасте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лет,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указанием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объема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учебного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времени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освоение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данного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3" w:line="276" w:lineRule="auto"/>
        <w:ind w:left="119" w:right="10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"/>
        <w:jc w:val="both"/>
        <w:rPr>
          <w:rFonts w:eastAsiaTheme="minorEastAsia" w:cs="Times New Roman"/>
          <w:spacing w:val="-4"/>
          <w:szCs w:val="28"/>
          <w:lang w:eastAsia="ru-RU"/>
        </w:rPr>
        <w:sectPr w:rsidR="00490174" w:rsidRPr="00E17237">
          <w:pgSz w:w="11910" w:h="16840"/>
          <w:pgMar w:top="1040" w:right="740" w:bottom="280" w:left="1580" w:header="720" w:footer="720" w:gutter="0"/>
          <w:cols w:space="720"/>
          <w:noEndnote/>
        </w:sect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70"/>
        <w:ind w:left="405" w:right="398"/>
        <w:jc w:val="center"/>
        <w:outlineLvl w:val="0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lastRenderedPageBreak/>
        <w:t>АННОТАЦИЯ</w:t>
      </w:r>
    </w:p>
    <w:p w:rsidR="00490174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на программу по учебному предмету</w:t>
      </w:r>
    </w:p>
    <w:p w:rsidR="00490174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 xml:space="preserve"> «Хоровой класс» 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48" w:line="273" w:lineRule="auto"/>
        <w:ind w:left="1032" w:right="1025" w:firstLine="4"/>
        <w:jc w:val="center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дополнительной</w:t>
      </w:r>
      <w:r w:rsidRPr="00E17237">
        <w:rPr>
          <w:rFonts w:eastAsiaTheme="minorEastAsia" w:cs="Times New Roman"/>
          <w:spacing w:val="-18"/>
          <w:szCs w:val="28"/>
          <w:lang w:eastAsia="ru-RU"/>
        </w:rPr>
        <w:t xml:space="preserve">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pacing w:val="-1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 программы в области музыкального искусства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405" w:right="322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«Струнные</w:t>
      </w:r>
      <w:r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инструменты»,</w:t>
      </w:r>
      <w:r w:rsidRPr="00E17237">
        <w:rPr>
          <w:rFonts w:eastAsiaTheme="minorEastAsia" w:cs="Times New Roman"/>
          <w:b/>
          <w:bCs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«Народные</w:t>
      </w:r>
      <w:r w:rsidRPr="00E17237">
        <w:rPr>
          <w:rFonts w:eastAsiaTheme="minorEastAsia" w:cs="Times New Roman"/>
          <w:b/>
          <w:bCs/>
          <w:spacing w:val="-1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инструменты»,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53"/>
        <w:ind w:left="405" w:right="398"/>
        <w:jc w:val="center"/>
        <w:rPr>
          <w:rFonts w:eastAsiaTheme="minorEastAsia" w:cs="Times New Roman"/>
          <w:b/>
          <w:bCs/>
          <w:spacing w:val="-2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«Духовые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</w:t>
      </w:r>
      <w:r w:rsidRPr="00E17237">
        <w:rPr>
          <w:rFonts w:eastAsiaTheme="minorEastAsia" w:cs="Times New Roman"/>
          <w:b/>
          <w:bCs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ударные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pacing w:val="-2"/>
          <w:szCs w:val="28"/>
          <w:lang w:eastAsia="ru-RU"/>
        </w:rPr>
        <w:t>инструменты».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="Times New Roman"/>
          <w:b/>
          <w:bCs/>
          <w:sz w:val="35"/>
          <w:szCs w:val="35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4" w:right="109" w:firstLine="715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Программа учебного предмета «Хоровой класс» разработана в соответствии с федеральными государственными требованиями к минимуму содержания, структуре и условиям реализации дополнительной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предпрофессиональной</w:t>
      </w:r>
      <w:proofErr w:type="spellEnd"/>
      <w:r w:rsidRPr="00E17237">
        <w:rPr>
          <w:rFonts w:eastAsiaTheme="minorEastAsia" w:cs="Times New Roman"/>
          <w:spacing w:val="7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общеобразовательной</w:t>
      </w:r>
      <w:r w:rsidRPr="00E17237">
        <w:rPr>
          <w:rFonts w:eastAsiaTheme="minorEastAsia" w:cs="Times New Roman"/>
          <w:spacing w:val="7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pacing w:val="77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в</w:t>
      </w:r>
      <w:r w:rsidRPr="00E17237">
        <w:rPr>
          <w:rFonts w:eastAsiaTheme="minorEastAsia" w:cs="Times New Roman"/>
          <w:spacing w:val="76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области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 w:line="276" w:lineRule="auto"/>
        <w:ind w:left="114" w:right="107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E17237">
        <w:rPr>
          <w:rFonts w:eastAsiaTheme="minorEastAsia" w:cs="Times New Roman"/>
          <w:szCs w:val="28"/>
          <w:lang w:eastAsia="ru-RU"/>
        </w:rPr>
        <w:t>музыкального искусства «Струнные инструменты», «Народные инструменты», «Духовые и ударные инструменты»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и Положения о порядке и формам проведения итоговой аттестации обучающихся по дополнительным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предпрофессиональным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общеобразовательным программа в области искусств» (утверждено Министерством культуры Российской Федерации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от 09.02.2012 № 86).</w:t>
      </w:r>
      <w:proofErr w:type="gramEnd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4" w:firstLine="715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Эта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программа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предназначена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для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учащихся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1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3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классов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8(9)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лет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обучения музыкального отделения</w:t>
      </w:r>
      <w:r>
        <w:rPr>
          <w:rFonts w:eastAsiaTheme="minorEastAsia" w:cs="Times New Roman"/>
          <w:szCs w:val="28"/>
          <w:lang w:eastAsia="ru-RU"/>
        </w:rPr>
        <w:t>.</w:t>
      </w:r>
      <w:bookmarkStart w:id="0" w:name="_GoBack"/>
      <w:bookmarkEnd w:id="0"/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830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Срок</w:t>
      </w:r>
      <w:r w:rsidRPr="00E17237">
        <w:rPr>
          <w:rFonts w:eastAsiaTheme="minorEastAsia" w:cs="Times New Roman"/>
          <w:b/>
          <w:bCs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реализации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программы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3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года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52"/>
        <w:ind w:left="830"/>
        <w:rPr>
          <w:rFonts w:eastAsiaTheme="minorEastAsia" w:cs="Times New Roman"/>
          <w:spacing w:val="-5"/>
          <w:szCs w:val="28"/>
          <w:lang w:eastAsia="ru-RU"/>
        </w:rPr>
      </w:pPr>
      <w:r w:rsidRPr="00E17237">
        <w:rPr>
          <w:rFonts w:eastAsiaTheme="minorEastAsia" w:cs="Times New Roman"/>
          <w:b/>
          <w:bCs/>
          <w:szCs w:val="28"/>
          <w:lang w:eastAsia="ru-RU"/>
        </w:rPr>
        <w:t>Возраст</w:t>
      </w:r>
      <w:r w:rsidRPr="00E17237">
        <w:rPr>
          <w:rFonts w:eastAsiaTheme="minorEastAsia" w:cs="Times New Roman"/>
          <w:b/>
          <w:bCs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b/>
          <w:bCs/>
          <w:szCs w:val="28"/>
          <w:lang w:eastAsia="ru-RU"/>
        </w:rPr>
        <w:t>детей</w:t>
      </w:r>
      <w:r w:rsidRPr="00E17237">
        <w:rPr>
          <w:rFonts w:eastAsiaTheme="minorEastAsia" w:cs="Times New Roman"/>
          <w:szCs w:val="28"/>
          <w:lang w:eastAsia="ru-RU"/>
        </w:rPr>
        <w:t>:</w:t>
      </w:r>
      <w:r w:rsidRPr="00E17237"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6,5</w:t>
      </w:r>
      <w:r w:rsidRPr="00E17237">
        <w:rPr>
          <w:rFonts w:eastAsiaTheme="minorEastAsia" w:cs="Times New Roman"/>
          <w:spacing w:val="-2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–</w:t>
      </w:r>
      <w:r w:rsidRPr="00E17237">
        <w:rPr>
          <w:rFonts w:eastAsiaTheme="minorEastAsia" w:cs="Times New Roman"/>
          <w:spacing w:val="-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8,5(9)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5"/>
          <w:szCs w:val="28"/>
          <w:lang w:eastAsia="ru-RU"/>
        </w:rPr>
        <w:t>лет</w:t>
      </w:r>
    </w:p>
    <w:p w:rsidR="00490174" w:rsidRPr="00E17237" w:rsidRDefault="00490174" w:rsidP="00490174">
      <w:pPr>
        <w:widowControl w:val="0"/>
        <w:tabs>
          <w:tab w:val="left" w:pos="2407"/>
          <w:tab w:val="left" w:pos="2935"/>
          <w:tab w:val="left" w:pos="4292"/>
          <w:tab w:val="left" w:pos="5694"/>
          <w:tab w:val="left" w:pos="6717"/>
          <w:tab w:val="left" w:pos="8270"/>
          <w:tab w:val="left" w:pos="8639"/>
        </w:tabs>
        <w:kinsoku w:val="0"/>
        <w:overflowPunct w:val="0"/>
        <w:autoSpaceDE w:val="0"/>
        <w:autoSpaceDN w:val="0"/>
        <w:adjustRightInd w:val="0"/>
        <w:spacing w:before="48" w:line="276" w:lineRule="auto"/>
        <w:ind w:left="119" w:right="113" w:firstLine="710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pacing w:val="-2"/>
          <w:szCs w:val="28"/>
          <w:lang w:eastAsia="ru-RU"/>
        </w:rPr>
        <w:t>Программа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6"/>
          <w:szCs w:val="28"/>
          <w:lang w:eastAsia="ru-RU"/>
        </w:rPr>
        <w:t>по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предмету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«Хоровой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класс»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2"/>
          <w:szCs w:val="28"/>
          <w:lang w:eastAsia="ru-RU"/>
        </w:rPr>
        <w:t>составлена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10"/>
          <w:szCs w:val="28"/>
          <w:lang w:eastAsia="ru-RU"/>
        </w:rPr>
        <w:t>с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учётом </w:t>
      </w:r>
      <w:r w:rsidRPr="00E17237">
        <w:rPr>
          <w:rFonts w:eastAsiaTheme="minorEastAsia" w:cs="Times New Roman"/>
          <w:szCs w:val="28"/>
          <w:lang w:eastAsia="ru-RU"/>
        </w:rPr>
        <w:t xml:space="preserve">возрастных особенностей обучающихся и направлена 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на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>: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spacing w:line="276" w:lineRule="auto"/>
        <w:ind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66"/>
        </w:tabs>
        <w:kinsoku w:val="0"/>
        <w:overflowPunct w:val="0"/>
        <w:autoSpaceDE w:val="0"/>
        <w:autoSpaceDN w:val="0"/>
        <w:adjustRightInd w:val="0"/>
        <w:spacing w:line="276" w:lineRule="auto"/>
        <w:ind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57"/>
        </w:tabs>
        <w:kinsoku w:val="0"/>
        <w:overflowPunct w:val="0"/>
        <w:autoSpaceDE w:val="0"/>
        <w:autoSpaceDN w:val="0"/>
        <w:adjustRightInd w:val="0"/>
        <w:spacing w:line="278" w:lineRule="auto"/>
        <w:ind w:right="115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приобретение учащимися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16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приобретение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детьми</w:t>
      </w:r>
      <w:r w:rsidRPr="00E17237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опыта</w:t>
      </w:r>
      <w:r w:rsidRPr="00E17237">
        <w:rPr>
          <w:rFonts w:eastAsiaTheme="minorEastAsia" w:cs="Times New Roman"/>
          <w:spacing w:val="-13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творческой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деятельности;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119"/>
        </w:tabs>
        <w:kinsoku w:val="0"/>
        <w:overflowPunct w:val="0"/>
        <w:autoSpaceDE w:val="0"/>
        <w:autoSpaceDN w:val="0"/>
        <w:adjustRightInd w:val="0"/>
        <w:spacing w:before="44" w:line="276" w:lineRule="auto"/>
        <w:ind w:right="119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8" w:lineRule="auto"/>
        <w:ind w:left="119"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Основной целью программы является приобщение обучающихся к искусству,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их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творческих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способностей</w:t>
      </w:r>
      <w:r w:rsidRPr="00E17237">
        <w:rPr>
          <w:rFonts w:eastAsiaTheme="minorEastAsia" w:cs="Times New Roman"/>
          <w:spacing w:val="-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8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приобретение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начальных профессиональных навыков.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eastAsiaTheme="minorEastAsia" w:cs="Times New Roman"/>
          <w:sz w:val="31"/>
          <w:szCs w:val="31"/>
          <w:lang w:eastAsia="ru-RU"/>
        </w:rPr>
      </w:pP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7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lastRenderedPageBreak/>
        <w:t>При реализации данной программы перед учащимися ставятся следующие задачи: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4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pacing w:val="3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творческой</w:t>
      </w:r>
      <w:r w:rsidRPr="00E17237">
        <w:rPr>
          <w:rFonts w:eastAsiaTheme="minorEastAsia" w:cs="Times New Roman"/>
          <w:spacing w:val="37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инициативы</w:t>
      </w:r>
      <w:r w:rsidRPr="00E17237">
        <w:rPr>
          <w:rFonts w:eastAsiaTheme="minorEastAsia" w:cs="Times New Roman"/>
          <w:spacing w:val="-1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участников</w:t>
      </w:r>
      <w:r w:rsidRPr="00E17237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хорового</w:t>
      </w:r>
      <w:r w:rsidRPr="00E17237">
        <w:rPr>
          <w:rFonts w:eastAsiaTheme="minorEastAsia" w:cs="Times New Roman"/>
          <w:spacing w:val="-1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коллектива;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10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формирование</w:t>
      </w:r>
      <w:r w:rsidRPr="00E17237">
        <w:rPr>
          <w:rFonts w:eastAsiaTheme="minorEastAsia" w:cs="Times New Roman"/>
          <w:spacing w:val="-1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представлений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о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грамотном</w:t>
      </w:r>
      <w:r w:rsidRPr="00E17237">
        <w:rPr>
          <w:rFonts w:eastAsiaTheme="minorEastAsia" w:cs="Times New Roman"/>
          <w:spacing w:val="-9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разучивании</w:t>
      </w:r>
      <w:r w:rsidRPr="00E17237">
        <w:rPr>
          <w:rFonts w:eastAsiaTheme="minorEastAsia" w:cs="Times New Roman"/>
          <w:spacing w:val="-1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музыкальных произведений и необходимых приемах работы над исполнительскими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трудностями;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277"/>
        </w:tabs>
        <w:kinsoku w:val="0"/>
        <w:overflowPunct w:val="0"/>
        <w:autoSpaceDE w:val="0"/>
        <w:autoSpaceDN w:val="0"/>
        <w:adjustRightInd w:val="0"/>
        <w:spacing w:line="276" w:lineRule="auto"/>
        <w:ind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развитие навыков использования средств музыкальной и исполнительской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выразительности;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276" w:lineRule="auto"/>
        <w:ind w:right="106" w:firstLine="710"/>
        <w:jc w:val="both"/>
        <w:rPr>
          <w:rFonts w:eastAsiaTheme="minorEastAsia" w:cs="Times New Roman"/>
          <w:spacing w:val="-2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развитие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и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пополнение</w:t>
      </w:r>
      <w:r w:rsidRPr="00E17237">
        <w:rPr>
          <w:rFonts w:eastAsiaTheme="minorEastAsia" w:cs="Times New Roman"/>
          <w:spacing w:val="-5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знаний</w:t>
      </w:r>
      <w:r w:rsidRPr="00E17237">
        <w:rPr>
          <w:rFonts w:eastAsiaTheme="minorEastAsia" w:cs="Times New Roman"/>
          <w:spacing w:val="-6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для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выполнения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анализа</w:t>
      </w:r>
      <w:r w:rsidRPr="00E17237">
        <w:rPr>
          <w:rFonts w:eastAsiaTheme="minorEastAsia" w:cs="Times New Roman"/>
          <w:spacing w:val="-4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исполняемых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произведений;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071"/>
          <w:tab w:val="left" w:pos="7678"/>
        </w:tabs>
        <w:kinsoku w:val="0"/>
        <w:overflowPunct w:val="0"/>
        <w:autoSpaceDE w:val="0"/>
        <w:autoSpaceDN w:val="0"/>
        <w:adjustRightInd w:val="0"/>
        <w:spacing w:line="278" w:lineRule="auto"/>
        <w:ind w:right="106" w:firstLine="710"/>
        <w:jc w:val="both"/>
        <w:rPr>
          <w:rFonts w:eastAsiaTheme="minorEastAsia" w:cs="Times New Roman"/>
          <w:spacing w:val="-4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 xml:space="preserve">формирование умения пользоваться различными видами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вокальн</w:t>
      </w:r>
      <w:proofErr w:type="gramStart"/>
      <w:r w:rsidRPr="00E17237">
        <w:rPr>
          <w:rFonts w:eastAsiaTheme="minorEastAsia" w:cs="Times New Roman"/>
          <w:szCs w:val="28"/>
          <w:lang w:eastAsia="ru-RU"/>
        </w:rPr>
        <w:t>о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>-</w:t>
      </w:r>
      <w:proofErr w:type="gramEnd"/>
      <w:r w:rsidRPr="00E17237">
        <w:rPr>
          <w:rFonts w:eastAsiaTheme="minorEastAsia" w:cs="Times New Roman"/>
          <w:szCs w:val="28"/>
          <w:lang w:eastAsia="ru-RU"/>
        </w:rPr>
        <w:t xml:space="preserve"> хоровой</w:t>
      </w:r>
      <w:r w:rsidRPr="00E17237">
        <w:rPr>
          <w:rFonts w:eastAsiaTheme="minorEastAsia" w:cs="Times New Roman"/>
          <w:spacing w:val="79"/>
          <w:w w:val="150"/>
          <w:szCs w:val="28"/>
          <w:lang w:eastAsia="ru-RU"/>
        </w:rPr>
        <w:t xml:space="preserve">  </w:t>
      </w:r>
      <w:r w:rsidRPr="00E17237">
        <w:rPr>
          <w:rFonts w:eastAsiaTheme="minorEastAsia" w:cs="Times New Roman"/>
          <w:szCs w:val="28"/>
          <w:lang w:eastAsia="ru-RU"/>
        </w:rPr>
        <w:t>техники,</w:t>
      </w:r>
      <w:r w:rsidRPr="00E17237">
        <w:rPr>
          <w:rFonts w:eastAsiaTheme="minorEastAsia" w:cs="Times New Roman"/>
          <w:spacing w:val="54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zCs w:val="28"/>
          <w:lang w:eastAsia="ru-RU"/>
        </w:rPr>
        <w:t>необходимости</w:t>
      </w:r>
      <w:r w:rsidRPr="00E17237">
        <w:rPr>
          <w:rFonts w:eastAsiaTheme="minorEastAsia" w:cs="Times New Roman"/>
          <w:spacing w:val="55"/>
          <w:szCs w:val="28"/>
          <w:lang w:eastAsia="ru-RU"/>
        </w:rPr>
        <w:t xml:space="preserve">   </w:t>
      </w:r>
      <w:r w:rsidRPr="00E17237">
        <w:rPr>
          <w:rFonts w:eastAsiaTheme="minorEastAsia" w:cs="Times New Roman"/>
          <w:spacing w:val="-2"/>
          <w:szCs w:val="28"/>
          <w:lang w:eastAsia="ru-RU"/>
        </w:rPr>
        <w:t>использования</w:t>
      </w:r>
      <w:r w:rsidRPr="00E17237">
        <w:rPr>
          <w:rFonts w:eastAsiaTheme="minorEastAsia" w:cs="Times New Roman"/>
          <w:szCs w:val="28"/>
          <w:lang w:eastAsia="ru-RU"/>
        </w:rPr>
        <w:tab/>
      </w:r>
      <w:r w:rsidRPr="00E17237">
        <w:rPr>
          <w:rFonts w:eastAsiaTheme="minorEastAsia" w:cs="Times New Roman"/>
          <w:spacing w:val="-4"/>
          <w:szCs w:val="28"/>
          <w:lang w:eastAsia="ru-RU"/>
        </w:rPr>
        <w:t>художественно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119"/>
        <w:jc w:val="both"/>
        <w:rPr>
          <w:rFonts w:eastAsiaTheme="minorEastAsia" w:cs="Times New Roman"/>
          <w:spacing w:val="-2"/>
          <w:w w:val="95"/>
          <w:szCs w:val="28"/>
          <w:lang w:eastAsia="ru-RU"/>
        </w:rPr>
      </w:pPr>
      <w:r w:rsidRPr="00E17237">
        <w:rPr>
          <w:rFonts w:eastAsiaTheme="minorEastAsia" w:cs="Times New Roman"/>
          <w:w w:val="95"/>
          <w:szCs w:val="28"/>
          <w:lang w:eastAsia="ru-RU"/>
        </w:rPr>
        <w:t>оправданных</w:t>
      </w:r>
      <w:r w:rsidRPr="00E17237">
        <w:rPr>
          <w:rFonts w:eastAsiaTheme="minorEastAsia" w:cs="Times New Roman"/>
          <w:spacing w:val="6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w w:val="95"/>
          <w:szCs w:val="28"/>
          <w:lang w:eastAsia="ru-RU"/>
        </w:rPr>
        <w:t>технических</w:t>
      </w:r>
      <w:r w:rsidRPr="00E17237">
        <w:rPr>
          <w:rFonts w:eastAsiaTheme="minorEastAsia" w:cs="Times New Roman"/>
          <w:spacing w:val="6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pacing w:val="-2"/>
          <w:w w:val="95"/>
          <w:szCs w:val="28"/>
          <w:lang w:eastAsia="ru-RU"/>
        </w:rPr>
        <w:t>приемов;</w:t>
      </w:r>
    </w:p>
    <w:p w:rsidR="00490174" w:rsidRPr="00E17237" w:rsidRDefault="00490174" w:rsidP="00490174">
      <w:pPr>
        <w:widowControl w:val="0"/>
        <w:numPr>
          <w:ilvl w:val="1"/>
          <w:numId w:val="2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48" w:line="278" w:lineRule="auto"/>
        <w:ind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формирование эмоционального восприятия и художественного исполнения хорового произведения;</w:t>
      </w:r>
    </w:p>
    <w:p w:rsidR="00490174" w:rsidRPr="00E17237" w:rsidRDefault="00490174" w:rsidP="00490174">
      <w:pPr>
        <w:widowControl w:val="0"/>
        <w:numPr>
          <w:ilvl w:val="0"/>
          <w:numId w:val="1"/>
        </w:numPr>
        <w:tabs>
          <w:tab w:val="left" w:pos="1359"/>
        </w:tabs>
        <w:kinsoku w:val="0"/>
        <w:overflowPunct w:val="0"/>
        <w:autoSpaceDE w:val="0"/>
        <w:autoSpaceDN w:val="0"/>
        <w:adjustRightInd w:val="0"/>
        <w:spacing w:line="276" w:lineRule="auto"/>
        <w:ind w:right="112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развитие музыкальной памяти, развитого мелодического, ладогармонического, тембрового слуха;</w:t>
      </w:r>
    </w:p>
    <w:p w:rsidR="00490174" w:rsidRPr="00E17237" w:rsidRDefault="00490174" w:rsidP="00490174">
      <w:pPr>
        <w:widowControl w:val="0"/>
        <w:numPr>
          <w:ilvl w:val="0"/>
          <w:numId w:val="1"/>
        </w:numPr>
        <w:tabs>
          <w:tab w:val="left" w:pos="1244"/>
        </w:tabs>
        <w:kinsoku w:val="0"/>
        <w:overflowPunct w:val="0"/>
        <w:autoSpaceDE w:val="0"/>
        <w:autoSpaceDN w:val="0"/>
        <w:adjustRightInd w:val="0"/>
        <w:spacing w:line="276" w:lineRule="auto"/>
        <w:ind w:right="107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формирование</w:t>
      </w:r>
      <w:r w:rsidRPr="00E17237">
        <w:rPr>
          <w:rFonts w:eastAsiaTheme="minorEastAsia" w:cs="Times New Roman"/>
          <w:spacing w:val="40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 xml:space="preserve">у участников хорового коллектива навыков </w:t>
      </w:r>
      <w:proofErr w:type="spellStart"/>
      <w:r w:rsidRPr="00E17237">
        <w:rPr>
          <w:rFonts w:eastAsiaTheme="minorEastAsia" w:cs="Times New Roman"/>
          <w:szCs w:val="28"/>
          <w:lang w:eastAsia="ru-RU"/>
        </w:rPr>
        <w:t>репетиционно</w:t>
      </w:r>
      <w:proofErr w:type="spellEnd"/>
      <w:r w:rsidRPr="00E17237">
        <w:rPr>
          <w:rFonts w:eastAsiaTheme="minorEastAsia" w:cs="Times New Roman"/>
          <w:szCs w:val="28"/>
          <w:lang w:eastAsia="ru-RU"/>
        </w:rPr>
        <w:t xml:space="preserve"> - концертной работы.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1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включает следующие разделы: пояснительную записку, цели и задачи учебного предмета, срок освоения программы, учебный календарный план, содержание учебного предмета, требования к уровню подготовки обучающихся, формы и методы контроля, систему оценок, учебно-методическое обеспечение учебного процесса, перечень литературы.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08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В программе обозначен срок реализации учебного предмета «Хоровой класс» для детей, поступивших в учебное заведение в возрасте 6,5 лет, с указанием объема учебного времени на освоение данного предмета.</w:t>
      </w:r>
    </w:p>
    <w:p w:rsidR="00490174" w:rsidRPr="00E17237" w:rsidRDefault="00490174" w:rsidP="0049017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119" w:right="116" w:firstLine="710"/>
        <w:jc w:val="both"/>
        <w:rPr>
          <w:rFonts w:eastAsiaTheme="minorEastAsia" w:cs="Times New Roman"/>
          <w:szCs w:val="28"/>
          <w:lang w:eastAsia="ru-RU"/>
        </w:rPr>
      </w:pPr>
      <w:r w:rsidRPr="00E17237">
        <w:rPr>
          <w:rFonts w:eastAsiaTheme="minorEastAsia" w:cs="Times New Roman"/>
          <w:szCs w:val="28"/>
          <w:lang w:eastAsia="ru-RU"/>
        </w:rPr>
        <w:t>Программа предполагает использование различных методик преподавания, соответствующих специфике возрастных и индивидуальных особенностей учащихся и содержит</w:t>
      </w:r>
      <w:r w:rsidRPr="00E17237">
        <w:rPr>
          <w:rFonts w:eastAsiaTheme="minorEastAsia" w:cs="Times New Roman"/>
          <w:spacing w:val="-1"/>
          <w:szCs w:val="28"/>
          <w:lang w:eastAsia="ru-RU"/>
        </w:rPr>
        <w:t xml:space="preserve"> </w:t>
      </w:r>
      <w:r w:rsidRPr="00E17237">
        <w:rPr>
          <w:rFonts w:eastAsiaTheme="minorEastAsia" w:cs="Times New Roman"/>
          <w:szCs w:val="28"/>
          <w:lang w:eastAsia="ru-RU"/>
        </w:rPr>
        <w:t>рекомендации учащимся, касающиеся их самостоятельной работы.</w:t>
      </w:r>
    </w:p>
    <w:p w:rsidR="00490174" w:rsidRDefault="00490174" w:rsidP="00490174"/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2" w:line="276" w:lineRule="auto"/>
        <w:ind w:left="119" w:right="110"/>
        <w:jc w:val="both"/>
        <w:rPr>
          <w:rFonts w:eastAsiaTheme="minorEastAsia" w:cs="Times New Roman"/>
          <w:spacing w:val="-2"/>
          <w:szCs w:val="28"/>
          <w:lang w:eastAsia="ru-RU"/>
        </w:rPr>
        <w:sectPr w:rsidR="00E17237" w:rsidRPr="00E17237">
          <w:pgSz w:w="11910" w:h="16840"/>
          <w:pgMar w:top="1420" w:right="740" w:bottom="280" w:left="1580" w:header="720" w:footer="720" w:gutter="0"/>
          <w:cols w:space="720"/>
          <w:noEndnote/>
        </w:sect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 w:cs="Times New Roman"/>
          <w:sz w:val="30"/>
          <w:szCs w:val="30"/>
          <w:lang w:eastAsia="ru-RU"/>
        </w:rPr>
      </w:pPr>
    </w:p>
    <w:p w:rsidR="00E17237" w:rsidRPr="00E17237" w:rsidRDefault="00E17237" w:rsidP="00E17237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eastAsiaTheme="minorEastAsia" w:cs="Times New Roman"/>
          <w:sz w:val="35"/>
          <w:szCs w:val="35"/>
          <w:lang w:eastAsia="ru-RU"/>
        </w:rPr>
      </w:pPr>
    </w:p>
    <w:sectPr w:rsidR="00E17237" w:rsidRPr="00E17237" w:rsidSect="00490174">
      <w:pgSz w:w="11910" w:h="16840"/>
      <w:pgMar w:top="1040" w:right="740" w:bottom="280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4" w:hanging="24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245"/>
      </w:pPr>
    </w:lvl>
    <w:lvl w:ilvl="2">
      <w:numFmt w:val="bullet"/>
      <w:lvlText w:val="•"/>
      <w:lvlJc w:val="left"/>
      <w:pPr>
        <w:ind w:left="2012" w:hanging="245"/>
      </w:pPr>
    </w:lvl>
    <w:lvl w:ilvl="3">
      <w:numFmt w:val="bullet"/>
      <w:lvlText w:val="•"/>
      <w:lvlJc w:val="left"/>
      <w:pPr>
        <w:ind w:left="2959" w:hanging="245"/>
      </w:pPr>
    </w:lvl>
    <w:lvl w:ilvl="4">
      <w:numFmt w:val="bullet"/>
      <w:lvlText w:val="•"/>
      <w:lvlJc w:val="left"/>
      <w:pPr>
        <w:ind w:left="3905" w:hanging="245"/>
      </w:pPr>
    </w:lvl>
    <w:lvl w:ilvl="5">
      <w:numFmt w:val="bullet"/>
      <w:lvlText w:val="•"/>
      <w:lvlJc w:val="left"/>
      <w:pPr>
        <w:ind w:left="4852" w:hanging="245"/>
      </w:pPr>
    </w:lvl>
    <w:lvl w:ilvl="6">
      <w:numFmt w:val="bullet"/>
      <w:lvlText w:val="•"/>
      <w:lvlJc w:val="left"/>
      <w:pPr>
        <w:ind w:left="5798" w:hanging="245"/>
      </w:pPr>
    </w:lvl>
    <w:lvl w:ilvl="7">
      <w:numFmt w:val="bullet"/>
      <w:lvlText w:val="•"/>
      <w:lvlJc w:val="left"/>
      <w:pPr>
        <w:ind w:left="6744" w:hanging="245"/>
      </w:pPr>
    </w:lvl>
    <w:lvl w:ilvl="8">
      <w:numFmt w:val="bullet"/>
      <w:lvlText w:val="•"/>
      <w:lvlJc w:val="left"/>
      <w:pPr>
        <w:ind w:left="7691" w:hanging="24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9" w:hanging="275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-"/>
      <w:lvlJc w:val="left"/>
      <w:pPr>
        <w:ind w:left="119" w:hanging="264"/>
      </w:pPr>
      <w:rPr>
        <w:rFonts w:ascii="Times New Roman" w:hAnsi="Times New Roman"/>
        <w:b w:val="0"/>
        <w:i w:val="0"/>
        <w:w w:val="99"/>
        <w:sz w:val="28"/>
      </w:rPr>
    </w:lvl>
    <w:lvl w:ilvl="2">
      <w:numFmt w:val="bullet"/>
      <w:lvlText w:val="•"/>
      <w:lvlJc w:val="left"/>
      <w:pPr>
        <w:ind w:left="2012" w:hanging="264"/>
      </w:pPr>
    </w:lvl>
    <w:lvl w:ilvl="3">
      <w:numFmt w:val="bullet"/>
      <w:lvlText w:val="•"/>
      <w:lvlJc w:val="left"/>
      <w:pPr>
        <w:ind w:left="2959" w:hanging="264"/>
      </w:pPr>
    </w:lvl>
    <w:lvl w:ilvl="4">
      <w:numFmt w:val="bullet"/>
      <w:lvlText w:val="•"/>
      <w:lvlJc w:val="left"/>
      <w:pPr>
        <w:ind w:left="3905" w:hanging="264"/>
      </w:pPr>
    </w:lvl>
    <w:lvl w:ilvl="5">
      <w:numFmt w:val="bullet"/>
      <w:lvlText w:val="•"/>
      <w:lvlJc w:val="left"/>
      <w:pPr>
        <w:ind w:left="4852" w:hanging="264"/>
      </w:pPr>
    </w:lvl>
    <w:lvl w:ilvl="6">
      <w:numFmt w:val="bullet"/>
      <w:lvlText w:val="•"/>
      <w:lvlJc w:val="left"/>
      <w:pPr>
        <w:ind w:left="5798" w:hanging="264"/>
      </w:pPr>
    </w:lvl>
    <w:lvl w:ilvl="7">
      <w:numFmt w:val="bullet"/>
      <w:lvlText w:val="•"/>
      <w:lvlJc w:val="left"/>
      <w:pPr>
        <w:ind w:left="6744" w:hanging="264"/>
      </w:pPr>
    </w:lvl>
    <w:lvl w:ilvl="8">
      <w:numFmt w:val="bullet"/>
      <w:lvlText w:val="•"/>
      <w:lvlJc w:val="left"/>
      <w:pPr>
        <w:ind w:left="7691" w:hanging="264"/>
      </w:pPr>
    </w:lvl>
  </w:abstractNum>
  <w:abstractNum w:abstractNumId="2">
    <w:nsid w:val="00000404"/>
    <w:multiLevelType w:val="multilevel"/>
    <w:tmpl w:val="00000887"/>
    <w:lvl w:ilvl="0">
      <w:numFmt w:val="bullet"/>
      <w:lvlText w:val="–"/>
      <w:lvlJc w:val="left"/>
      <w:pPr>
        <w:ind w:left="119" w:hanging="528"/>
      </w:pPr>
      <w:rPr>
        <w:rFonts w:ascii="Times New Roman" w:hAnsi="Times New Roman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066" w:hanging="528"/>
      </w:pPr>
    </w:lvl>
    <w:lvl w:ilvl="2">
      <w:numFmt w:val="bullet"/>
      <w:lvlText w:val="•"/>
      <w:lvlJc w:val="left"/>
      <w:pPr>
        <w:ind w:left="2012" w:hanging="528"/>
      </w:pPr>
    </w:lvl>
    <w:lvl w:ilvl="3">
      <w:numFmt w:val="bullet"/>
      <w:lvlText w:val="•"/>
      <w:lvlJc w:val="left"/>
      <w:pPr>
        <w:ind w:left="2959" w:hanging="528"/>
      </w:pPr>
    </w:lvl>
    <w:lvl w:ilvl="4">
      <w:numFmt w:val="bullet"/>
      <w:lvlText w:val="•"/>
      <w:lvlJc w:val="left"/>
      <w:pPr>
        <w:ind w:left="3905" w:hanging="528"/>
      </w:pPr>
    </w:lvl>
    <w:lvl w:ilvl="5">
      <w:numFmt w:val="bullet"/>
      <w:lvlText w:val="•"/>
      <w:lvlJc w:val="left"/>
      <w:pPr>
        <w:ind w:left="4852" w:hanging="528"/>
      </w:pPr>
    </w:lvl>
    <w:lvl w:ilvl="6">
      <w:numFmt w:val="bullet"/>
      <w:lvlText w:val="•"/>
      <w:lvlJc w:val="left"/>
      <w:pPr>
        <w:ind w:left="5798" w:hanging="528"/>
      </w:pPr>
    </w:lvl>
    <w:lvl w:ilvl="7">
      <w:numFmt w:val="bullet"/>
      <w:lvlText w:val="•"/>
      <w:lvlJc w:val="left"/>
      <w:pPr>
        <w:ind w:left="6744" w:hanging="528"/>
      </w:pPr>
    </w:lvl>
    <w:lvl w:ilvl="8">
      <w:numFmt w:val="bullet"/>
      <w:lvlText w:val="•"/>
      <w:lvlJc w:val="left"/>
      <w:pPr>
        <w:ind w:left="7691" w:hanging="528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F1"/>
    <w:rsid w:val="00057442"/>
    <w:rsid w:val="002B2A42"/>
    <w:rsid w:val="00490174"/>
    <w:rsid w:val="0072174D"/>
    <w:rsid w:val="007454F1"/>
    <w:rsid w:val="00B630EB"/>
    <w:rsid w:val="00C81F87"/>
    <w:rsid w:val="00E1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3847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Безсчастнова</dc:creator>
  <cp:keywords/>
  <dc:description/>
  <cp:lastModifiedBy>я</cp:lastModifiedBy>
  <cp:revision>4</cp:revision>
  <dcterms:created xsi:type="dcterms:W3CDTF">2024-01-22T06:01:00Z</dcterms:created>
  <dcterms:modified xsi:type="dcterms:W3CDTF">2024-08-18T17:20:00Z</dcterms:modified>
</cp:coreProperties>
</file>